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D59" w:rsidRDefault="00BB6D59" w:rsidP="00AC555A">
      <w:pPr>
        <w:autoSpaceDE w:val="0"/>
        <w:autoSpaceDN w:val="0"/>
        <w:adjustRightInd w:val="0"/>
        <w:spacing w:after="0" w:line="240" w:lineRule="auto"/>
        <w:rPr>
          <w:rFonts w:eastAsia="PFBulletinSansPro-Light" w:cs="PFBulletinSansPro-Light"/>
          <w:color w:val="000000"/>
          <w:sz w:val="24"/>
          <w:szCs w:val="24"/>
        </w:rPr>
      </w:pPr>
    </w:p>
    <w:p w:rsidR="0045553E" w:rsidRDefault="0045553E" w:rsidP="001F3B8A">
      <w:pPr>
        <w:autoSpaceDE w:val="0"/>
        <w:autoSpaceDN w:val="0"/>
        <w:adjustRightInd w:val="0"/>
        <w:spacing w:after="0" w:line="240" w:lineRule="auto"/>
        <w:rPr>
          <w:rFonts w:ascii="Calibri" w:eastAsia="PFBulletinSansPro-Light" w:hAnsi="Calibri" w:cs="PFBulletinSansPro-Light"/>
          <w:color w:val="000000"/>
          <w:sz w:val="18"/>
          <w:szCs w:val="18"/>
        </w:rPr>
      </w:pPr>
    </w:p>
    <w:p w:rsidR="001F3B8A" w:rsidRDefault="005E79A3" w:rsidP="005E79A3">
      <w:pPr>
        <w:autoSpaceDE w:val="0"/>
        <w:autoSpaceDN w:val="0"/>
        <w:adjustRightInd w:val="0"/>
        <w:spacing w:after="0" w:line="240" w:lineRule="auto"/>
        <w:jc w:val="center"/>
        <w:rPr>
          <w:rFonts w:ascii="PFHandbookPro-Black" w:eastAsia="PFHandbookPro-Black" w:hAnsi="PFHandbookPro-Thin" w:cs="PFHandbookPro-Black"/>
          <w:color w:val="333333"/>
          <w:sz w:val="28"/>
          <w:szCs w:val="28"/>
        </w:rPr>
      </w:pPr>
      <w:r w:rsidRPr="005E79A3">
        <w:rPr>
          <w:rFonts w:ascii="Calibri" w:eastAsia="PFBulletinSansPro-Light" w:hAnsi="Calibri" w:cs="PFBulletinSansPro-Light"/>
          <w:b/>
          <w:color w:val="000000"/>
          <w:sz w:val="28"/>
          <w:szCs w:val="28"/>
        </w:rPr>
        <w:t xml:space="preserve">Αγρίνιο - Μεσολόγγι - Καρναβάλι Πάτρας &amp; </w:t>
      </w:r>
      <w:proofErr w:type="spellStart"/>
      <w:r w:rsidRPr="005E79A3">
        <w:rPr>
          <w:rFonts w:ascii="Calibri" w:eastAsia="PFBulletinSansPro-Light" w:hAnsi="Calibri" w:cs="PFBulletinSansPro-Light"/>
          <w:b/>
          <w:color w:val="000000"/>
          <w:sz w:val="28"/>
          <w:szCs w:val="28"/>
        </w:rPr>
        <w:t>Αλευρομουτζουρώματα</w:t>
      </w:r>
      <w:proofErr w:type="spellEnd"/>
      <w:r w:rsidRPr="005E79A3">
        <w:rPr>
          <w:rFonts w:ascii="Calibri" w:eastAsia="PFBulletinSansPro-Light" w:hAnsi="Calibri" w:cs="PFBulletinSansPro-Light"/>
          <w:b/>
          <w:color w:val="000000"/>
          <w:sz w:val="28"/>
          <w:szCs w:val="28"/>
        </w:rPr>
        <w:t xml:space="preserve"> Γαλαξιδίου 3 μέρες 21-23.02. Οδικώς</w:t>
      </w:r>
    </w:p>
    <w:p w:rsidR="001F3B8A" w:rsidRPr="005E79A3" w:rsidRDefault="001F3B8A" w:rsidP="001F3B8A">
      <w:pPr>
        <w:autoSpaceDE w:val="0"/>
        <w:autoSpaceDN w:val="0"/>
        <w:adjustRightInd w:val="0"/>
        <w:spacing w:after="0" w:line="240" w:lineRule="auto"/>
        <w:rPr>
          <w:rFonts w:eastAsia="PFBulletinSansPro-Bold" w:cs="PFBulletinSansPro-Bold"/>
          <w:b/>
          <w:bCs/>
          <w:color w:val="333333"/>
          <w:sz w:val="24"/>
          <w:szCs w:val="24"/>
        </w:rPr>
      </w:pPr>
      <w:r w:rsidRPr="005E79A3">
        <w:rPr>
          <w:rFonts w:eastAsia="PFBulletinSansPro-Bold" w:cs="PFBulletinSansPro-Bold"/>
          <w:b/>
          <w:bCs/>
          <w:color w:val="333333"/>
          <w:sz w:val="24"/>
          <w:szCs w:val="24"/>
        </w:rPr>
        <w:t xml:space="preserve">1η μέρα </w:t>
      </w:r>
      <w:r w:rsidR="00483070" w:rsidRPr="005E79A3">
        <w:rPr>
          <w:rFonts w:eastAsia="PFBulletinSansPro-Bold" w:cs="PFBulletinSansPro-Bold"/>
          <w:b/>
          <w:bCs/>
          <w:color w:val="333333"/>
          <w:sz w:val="24"/>
          <w:szCs w:val="24"/>
        </w:rPr>
        <w:t xml:space="preserve"> </w:t>
      </w:r>
      <w:r w:rsidRPr="005E79A3">
        <w:rPr>
          <w:rFonts w:eastAsia="PFBulletinSansPro-Bold" w:cs="PFBulletinSansPro-Bold"/>
          <w:b/>
          <w:bCs/>
          <w:color w:val="333333"/>
          <w:sz w:val="24"/>
          <w:szCs w:val="24"/>
        </w:rPr>
        <w:t>Αναχώρηση - Άρτα – Μεσολόγγι (περιήγηση)</w:t>
      </w:r>
      <w:r w:rsidR="00D72C41" w:rsidRPr="005E79A3">
        <w:rPr>
          <w:rFonts w:eastAsia="PFBulletinSansPro-Bold" w:cs="PFBulletinSansPro-Bold"/>
          <w:b/>
          <w:bCs/>
          <w:color w:val="333333"/>
          <w:sz w:val="24"/>
          <w:szCs w:val="24"/>
        </w:rPr>
        <w:t xml:space="preserve"> - Αγρίνιο</w:t>
      </w:r>
    </w:p>
    <w:p w:rsidR="001F3B8A" w:rsidRPr="005E79A3" w:rsidRDefault="001F3B8A" w:rsidP="001F3B8A">
      <w:pPr>
        <w:autoSpaceDE w:val="0"/>
        <w:autoSpaceDN w:val="0"/>
        <w:adjustRightInd w:val="0"/>
        <w:spacing w:after="0" w:line="240" w:lineRule="auto"/>
        <w:rPr>
          <w:rFonts w:eastAsia="PFBulletinSansPro-Light" w:cs="PFBulletinSansPro-Light"/>
          <w:sz w:val="24"/>
          <w:szCs w:val="24"/>
        </w:rPr>
      </w:pPr>
      <w:r w:rsidRPr="005E79A3">
        <w:rPr>
          <w:rFonts w:eastAsia="PFBulletinSansPro-Light" w:cs="PFBulletinSansPro-Light"/>
          <w:sz w:val="24"/>
          <w:szCs w:val="24"/>
        </w:rPr>
        <w:t>Αναχώρηση</w:t>
      </w:r>
      <w:r w:rsidR="00483070" w:rsidRPr="005E79A3">
        <w:rPr>
          <w:rFonts w:eastAsia="PFBulletinSansPro-Light" w:cs="PFBulletinSansPro-Light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sz w:val="24"/>
          <w:szCs w:val="24"/>
        </w:rPr>
        <w:t xml:space="preserve"> από τα γραφεία μας</w:t>
      </w:r>
      <w:r w:rsidR="00483070" w:rsidRPr="005E79A3">
        <w:rPr>
          <w:rFonts w:eastAsia="PFBulletinSansPro-Light" w:cs="PFBulletinSansPro-Light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sz w:val="24"/>
          <w:szCs w:val="24"/>
        </w:rPr>
        <w:t xml:space="preserve"> το πρωί. Συνεχίζουμε για </w:t>
      </w:r>
      <w:r w:rsidR="00D72C41" w:rsidRPr="005E79A3">
        <w:rPr>
          <w:rFonts w:eastAsia="PFBulletinSansPro-Light" w:cs="PFBulletinSansPro-Light"/>
          <w:sz w:val="24"/>
          <w:szCs w:val="24"/>
        </w:rPr>
        <w:t>Μεσολόγγι</w:t>
      </w:r>
      <w:r w:rsidRPr="005E79A3">
        <w:rPr>
          <w:rFonts w:eastAsia="PFBulletinSansPro-Light" w:cs="PFBulletinSansPro-Light"/>
          <w:sz w:val="24"/>
          <w:szCs w:val="24"/>
        </w:rPr>
        <w:t>. Γεύμα</w:t>
      </w:r>
      <w:r w:rsidR="00483070" w:rsidRPr="005E79A3">
        <w:rPr>
          <w:rFonts w:eastAsia="PFBulletinSansPro-Light" w:cs="PFBulletinSansPro-Light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sz w:val="24"/>
          <w:szCs w:val="24"/>
        </w:rPr>
        <w:t xml:space="preserve"> εξ</w:t>
      </w:r>
      <w:r w:rsidR="00113C50" w:rsidRPr="005E79A3">
        <w:rPr>
          <w:rFonts w:eastAsia="PFBulletinSansPro-Light" w:cs="PFBulletinSansPro-Light"/>
          <w:sz w:val="24"/>
          <w:szCs w:val="24"/>
        </w:rPr>
        <w:t xml:space="preserve"> </w:t>
      </w:r>
      <w:r w:rsidR="00483070" w:rsidRPr="005E79A3">
        <w:rPr>
          <w:rFonts w:eastAsia="PFBulletinSansPro-Light" w:cs="PFBulletinSansPro-Light"/>
          <w:sz w:val="24"/>
          <w:szCs w:val="24"/>
        </w:rPr>
        <w:t>Ι</w:t>
      </w:r>
      <w:r w:rsidRPr="005E79A3">
        <w:rPr>
          <w:rFonts w:eastAsia="PFBulletinSansPro-Light" w:cs="PFBulletinSansPro-Light"/>
          <w:sz w:val="24"/>
          <w:szCs w:val="24"/>
        </w:rPr>
        <w:t>δίων</w:t>
      </w:r>
      <w:r w:rsidR="00483070" w:rsidRPr="005E79A3">
        <w:rPr>
          <w:rFonts w:eastAsia="PFBulletinSansPro-Light" w:cs="PFBulletinSansPro-Light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sz w:val="24"/>
          <w:szCs w:val="24"/>
        </w:rPr>
        <w:t xml:space="preserve"> και αναχώρηση για Μεσολόγγι, άφιξη και περιήγηση στην πόλη των «ελεύθερων </w:t>
      </w:r>
      <w:proofErr w:type="spellStart"/>
      <w:r w:rsidRPr="005E79A3">
        <w:rPr>
          <w:rFonts w:eastAsia="PFBulletinSansPro-Light" w:cs="PFBulletinSansPro-Light"/>
          <w:sz w:val="24"/>
          <w:szCs w:val="24"/>
        </w:rPr>
        <w:t>πολιορκημένων</w:t>
      </w:r>
      <w:proofErr w:type="spellEnd"/>
      <w:r w:rsidRPr="005E79A3">
        <w:rPr>
          <w:rFonts w:eastAsia="PFBulletinSansPro-Light" w:cs="PFBulletinSansPro-Light"/>
          <w:sz w:val="24"/>
          <w:szCs w:val="24"/>
        </w:rPr>
        <w:t>»,</w:t>
      </w:r>
      <w:r w:rsidR="00483070" w:rsidRPr="005E79A3">
        <w:rPr>
          <w:rFonts w:eastAsia="PFBulletinSansPro-Light" w:cs="PFBulletinSansPro-Light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sz w:val="24"/>
          <w:szCs w:val="24"/>
        </w:rPr>
        <w:t xml:space="preserve"> όπου θα</w:t>
      </w:r>
      <w:r w:rsidR="00113C50" w:rsidRPr="005E79A3">
        <w:rPr>
          <w:rFonts w:eastAsia="PFBulletinSansPro-Light" w:cs="PFBulletinSansPro-Light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sz w:val="24"/>
          <w:szCs w:val="24"/>
        </w:rPr>
        <w:t xml:space="preserve">θαυμάσουμε </w:t>
      </w:r>
      <w:r w:rsidR="00483070" w:rsidRPr="005E79A3">
        <w:rPr>
          <w:rFonts w:eastAsia="PFBulletinSansPro-Light" w:cs="PFBulletinSansPro-Light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sz w:val="24"/>
          <w:szCs w:val="24"/>
        </w:rPr>
        <w:t>τα τείχη, την πύλη της ηρωικής εξόδου, τους τάφους των ηρώων, το μνημείο  των φιλελλήνων, την ιστορική πινακοθήκη του δημαρχείου, το σπίτι</w:t>
      </w:r>
      <w:r w:rsidR="00483070" w:rsidRPr="005E79A3">
        <w:rPr>
          <w:rFonts w:eastAsia="PFBulletinSansPro-Light" w:cs="PFBulletinSansPro-Light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sz w:val="24"/>
          <w:szCs w:val="24"/>
        </w:rPr>
        <w:t xml:space="preserve"> του Κωστή Παλαμά και τη λιμνοθάλασσα. </w:t>
      </w:r>
      <w:r w:rsidR="00D72C41" w:rsidRPr="005E79A3">
        <w:rPr>
          <w:rFonts w:eastAsia="PFBulletinSansPro-Light" w:cs="PFBulletinSansPro-Light"/>
          <w:sz w:val="24"/>
          <w:szCs w:val="24"/>
        </w:rPr>
        <w:t xml:space="preserve">Καταλήγουμε στο </w:t>
      </w:r>
      <w:proofErr w:type="spellStart"/>
      <w:r w:rsidR="00D72C41" w:rsidRPr="005E79A3">
        <w:rPr>
          <w:rFonts w:eastAsia="PFBulletinSansPro-Light" w:cs="PFBulletinSansPro-Light"/>
          <w:sz w:val="24"/>
          <w:szCs w:val="24"/>
        </w:rPr>
        <w:t>Αρίνιο</w:t>
      </w:r>
      <w:proofErr w:type="spellEnd"/>
      <w:r w:rsidR="00D72C41" w:rsidRPr="005E79A3">
        <w:rPr>
          <w:rFonts w:eastAsia="PFBulletinSansPro-Light" w:cs="PFBulletinSansPro-Light"/>
          <w:sz w:val="24"/>
          <w:szCs w:val="24"/>
        </w:rPr>
        <w:t xml:space="preserve"> τακτοποίηση ξενοδοχείο, διανυκτέρευση.</w:t>
      </w:r>
      <w:r w:rsidRPr="005E79A3">
        <w:rPr>
          <w:rFonts w:eastAsia="PFBulletinSansPro-Light" w:cs="PFBulletinSansPro-Light"/>
          <w:sz w:val="24"/>
          <w:szCs w:val="24"/>
        </w:rPr>
        <w:t xml:space="preserve"> </w:t>
      </w:r>
    </w:p>
    <w:p w:rsidR="001F3B8A" w:rsidRPr="005E79A3" w:rsidRDefault="001F3B8A" w:rsidP="001F3B8A">
      <w:pPr>
        <w:autoSpaceDE w:val="0"/>
        <w:autoSpaceDN w:val="0"/>
        <w:adjustRightInd w:val="0"/>
        <w:spacing w:after="0" w:line="240" w:lineRule="auto"/>
        <w:rPr>
          <w:rFonts w:eastAsia="PFBulletinSansPro-Bold" w:cs="PFBulletinSansPro-Bold"/>
          <w:b/>
          <w:bCs/>
          <w:color w:val="333333"/>
          <w:sz w:val="24"/>
          <w:szCs w:val="24"/>
        </w:rPr>
      </w:pPr>
    </w:p>
    <w:p w:rsidR="001F3B8A" w:rsidRPr="005E79A3" w:rsidRDefault="001F3B8A" w:rsidP="001F3B8A">
      <w:pPr>
        <w:autoSpaceDE w:val="0"/>
        <w:autoSpaceDN w:val="0"/>
        <w:adjustRightInd w:val="0"/>
        <w:spacing w:after="0" w:line="240" w:lineRule="auto"/>
        <w:rPr>
          <w:rFonts w:eastAsia="PFBulletinSansPro-Bold" w:cs="PFBulletinSansPro-Bold"/>
          <w:b/>
          <w:bCs/>
          <w:color w:val="333333"/>
          <w:sz w:val="24"/>
          <w:szCs w:val="24"/>
        </w:rPr>
      </w:pPr>
      <w:r w:rsidRPr="005E79A3">
        <w:rPr>
          <w:rFonts w:eastAsia="PFBulletinSansPro-Bold" w:cs="PFBulletinSansPro-Bold"/>
          <w:b/>
          <w:bCs/>
          <w:color w:val="333333"/>
          <w:sz w:val="24"/>
          <w:szCs w:val="24"/>
        </w:rPr>
        <w:t xml:space="preserve">2η μέρα </w:t>
      </w:r>
      <w:r w:rsidR="00D72C41" w:rsidRPr="005E79A3">
        <w:rPr>
          <w:rFonts w:eastAsia="PFBulletinSansPro-Bold" w:cs="PFBulletinSansPro-Bold"/>
          <w:b/>
          <w:bCs/>
          <w:color w:val="333333"/>
          <w:sz w:val="24"/>
          <w:szCs w:val="24"/>
        </w:rPr>
        <w:t>Αγρίνιο</w:t>
      </w:r>
      <w:r w:rsidRPr="005E79A3">
        <w:rPr>
          <w:rFonts w:eastAsia="PFBulletinSansPro-Bold" w:cs="PFBulletinSansPro-Bold"/>
          <w:b/>
          <w:bCs/>
          <w:color w:val="333333"/>
          <w:sz w:val="24"/>
          <w:szCs w:val="24"/>
        </w:rPr>
        <w:t xml:space="preserve"> - Πατρινό </w:t>
      </w:r>
      <w:r w:rsidR="00483070" w:rsidRPr="005E79A3">
        <w:rPr>
          <w:rFonts w:eastAsia="PFBulletinSansPro-Bold" w:cs="PFBulletinSansPro-Bold"/>
          <w:b/>
          <w:bCs/>
          <w:color w:val="333333"/>
          <w:sz w:val="24"/>
          <w:szCs w:val="24"/>
        </w:rPr>
        <w:t xml:space="preserve"> </w:t>
      </w:r>
      <w:r w:rsidRPr="005E79A3">
        <w:rPr>
          <w:rFonts w:eastAsia="PFBulletinSansPro-Bold" w:cs="PFBulletinSansPro-Bold"/>
          <w:b/>
          <w:bCs/>
          <w:color w:val="333333"/>
          <w:sz w:val="24"/>
          <w:szCs w:val="24"/>
        </w:rPr>
        <w:t>Καρναβάλι</w:t>
      </w:r>
    </w:p>
    <w:p w:rsidR="001F3B8A" w:rsidRPr="005E79A3" w:rsidRDefault="001F3B8A" w:rsidP="001F3B8A">
      <w:pPr>
        <w:autoSpaceDE w:val="0"/>
        <w:autoSpaceDN w:val="0"/>
        <w:adjustRightInd w:val="0"/>
        <w:spacing w:after="0" w:line="240" w:lineRule="auto"/>
        <w:rPr>
          <w:rFonts w:eastAsia="PFBulletinSansPro-Light" w:cs="PFBulletinSansPro-Light"/>
          <w:color w:val="000000"/>
          <w:sz w:val="24"/>
          <w:szCs w:val="24"/>
        </w:rPr>
      </w:pPr>
      <w:r w:rsidRPr="005E79A3">
        <w:rPr>
          <w:rFonts w:eastAsia="PFBulletinSansPro-Light" w:cs="PFBulletinSansPro-Light"/>
          <w:color w:val="000000"/>
          <w:sz w:val="24"/>
          <w:szCs w:val="24"/>
        </w:rPr>
        <w:t>Πρόγευμα και αναχώρηση για την Πάτρα. Εκεί θα παρακολουθήσουμε τη μεγάλη παρέλαση</w:t>
      </w:r>
      <w:r w:rsidR="00476FAF" w:rsidRPr="005E79A3">
        <w:rPr>
          <w:rFonts w:eastAsia="PFBulletinSansPro-Light" w:cs="PFBulletinSansPro-Light"/>
          <w:color w:val="000000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 xml:space="preserve">, την κυριότερη έκφραση της πολιτιστικής κληρονομιάς της Πάτρας με θέμα «υπέρ, περί, ανά, κύκλο κάνω στη χαρά». Το πρόγραμμα προβλέπει συμμετοχή </w:t>
      </w:r>
      <w:r w:rsidR="00476FAF" w:rsidRPr="005E79A3">
        <w:rPr>
          <w:rFonts w:eastAsia="PFBulletinSansPro-Light" w:cs="PFBulletinSansPro-Light"/>
          <w:color w:val="000000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>πολλών πληρωμάτων</w:t>
      </w:r>
      <w:r w:rsidR="00476FAF" w:rsidRPr="005E79A3">
        <w:rPr>
          <w:rFonts w:eastAsia="PFBulletinSansPro-Light" w:cs="PFBulletinSansPro-Light"/>
          <w:color w:val="000000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>με έμφαση, μεταξύ άλλων, σε</w:t>
      </w:r>
      <w:r w:rsidR="005C2F7E" w:rsidRPr="005E79A3">
        <w:rPr>
          <w:rFonts w:eastAsia="PFBulletinSansPro-Light" w:cs="PFBulletinSansPro-Light"/>
          <w:color w:val="000000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 xml:space="preserve"> σημαντικά ελληνικά και διεθνή γεγονότα, άρματα με ειδικά εφέ και πολλές εκπλήξεις πάντα υπό το </w:t>
      </w:r>
      <w:r w:rsidR="005C2F7E" w:rsidRPr="005E79A3">
        <w:rPr>
          <w:rFonts w:eastAsia="PFBulletinSansPro-Light" w:cs="PFBulletinSansPro-Light"/>
          <w:color w:val="000000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 xml:space="preserve">βλέμμα της σάτιρας και της κωμωδίας. </w:t>
      </w:r>
      <w:r w:rsidR="005C2F7E" w:rsidRPr="005E79A3">
        <w:rPr>
          <w:rFonts w:eastAsia="PFBulletinSansPro-Light" w:cs="PFBulletinSansPro-Light"/>
          <w:color w:val="000000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>Είστε λοιπόν ελεύθεροι για να γνωρίσετε από κοντά τις μαγικές στιγμές του πατρινού καρναβαλιού.</w:t>
      </w:r>
      <w:r w:rsidR="005C2F7E" w:rsidRPr="005E79A3">
        <w:rPr>
          <w:rFonts w:eastAsia="PFBulletinSansPro-Light" w:cs="PFBulletinSansPro-Light"/>
          <w:color w:val="000000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>Αργά το απόγευμα επιστροφή  στο</w:t>
      </w:r>
      <w:r w:rsidR="00577838" w:rsidRPr="005E79A3">
        <w:rPr>
          <w:rFonts w:eastAsia="PFBulletinSansPro-Light" w:cs="PFBulletinSansPro-Light"/>
          <w:color w:val="000000"/>
          <w:sz w:val="24"/>
          <w:szCs w:val="24"/>
        </w:rPr>
        <w:t xml:space="preserve"> Αγρίνιο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 xml:space="preserve"> .</w:t>
      </w:r>
    </w:p>
    <w:p w:rsidR="001F3B8A" w:rsidRPr="005E79A3" w:rsidRDefault="001F3B8A" w:rsidP="001F3B8A">
      <w:pPr>
        <w:autoSpaceDE w:val="0"/>
        <w:autoSpaceDN w:val="0"/>
        <w:adjustRightInd w:val="0"/>
        <w:spacing w:after="0" w:line="240" w:lineRule="auto"/>
        <w:rPr>
          <w:rFonts w:eastAsia="PFBulletinSansPro-Light" w:cs="PFBulletinSansPro-Light"/>
          <w:color w:val="000000"/>
          <w:sz w:val="24"/>
          <w:szCs w:val="24"/>
        </w:rPr>
      </w:pPr>
    </w:p>
    <w:p w:rsidR="001F3B8A" w:rsidRPr="005E79A3" w:rsidRDefault="00B8332F" w:rsidP="001F3B8A">
      <w:pPr>
        <w:autoSpaceDE w:val="0"/>
        <w:autoSpaceDN w:val="0"/>
        <w:adjustRightInd w:val="0"/>
        <w:spacing w:after="0" w:line="240" w:lineRule="auto"/>
        <w:rPr>
          <w:rFonts w:eastAsia="PFBulletinSansPro-Bold" w:cs="PFBulletinSansPro-Bold"/>
          <w:b/>
          <w:bCs/>
          <w:color w:val="333333"/>
          <w:sz w:val="24"/>
          <w:szCs w:val="24"/>
        </w:rPr>
      </w:pPr>
      <w:r w:rsidRPr="005E79A3">
        <w:rPr>
          <w:rFonts w:eastAsia="PFBulletinSansPro-Bold" w:cs="PFBulletinSansPro-Bold"/>
          <w:b/>
          <w:bCs/>
          <w:color w:val="333333"/>
          <w:sz w:val="24"/>
          <w:szCs w:val="24"/>
        </w:rPr>
        <w:t xml:space="preserve">3η μέρα </w:t>
      </w:r>
      <w:r w:rsidR="00C535FA" w:rsidRPr="005E79A3">
        <w:rPr>
          <w:rFonts w:eastAsia="PFBulletinSansPro-Bold" w:cs="PFBulletinSansPro-Bold"/>
          <w:b/>
          <w:bCs/>
          <w:color w:val="333333"/>
          <w:sz w:val="24"/>
          <w:szCs w:val="24"/>
        </w:rPr>
        <w:t>Αγρίνιο</w:t>
      </w:r>
      <w:r w:rsidRPr="005E79A3">
        <w:rPr>
          <w:rFonts w:eastAsia="PFBulletinSansPro-Bold" w:cs="PFBulletinSansPro-Bold"/>
          <w:b/>
          <w:bCs/>
          <w:color w:val="333333"/>
          <w:sz w:val="24"/>
          <w:szCs w:val="24"/>
        </w:rPr>
        <w:t xml:space="preserve"> –Γαλαξίδι  </w:t>
      </w:r>
      <w:proofErr w:type="spellStart"/>
      <w:r w:rsidRPr="005E79A3">
        <w:rPr>
          <w:rFonts w:eastAsia="PFBulletinSansPro-Bold" w:cs="PFBulletinSansPro-Bold"/>
          <w:b/>
          <w:bCs/>
          <w:color w:val="333333"/>
          <w:sz w:val="24"/>
          <w:szCs w:val="24"/>
        </w:rPr>
        <w:t>Αλευρομουτζουρό</w:t>
      </w:r>
      <w:r w:rsidR="001F3B8A" w:rsidRPr="005E79A3">
        <w:rPr>
          <w:rFonts w:eastAsia="PFBulletinSansPro-Bold" w:cs="PFBulletinSansPro-Bold"/>
          <w:b/>
          <w:bCs/>
          <w:color w:val="333333"/>
          <w:sz w:val="24"/>
          <w:szCs w:val="24"/>
        </w:rPr>
        <w:t>ματα</w:t>
      </w:r>
      <w:proofErr w:type="spellEnd"/>
      <w:r w:rsidR="001F3B8A" w:rsidRPr="005E79A3">
        <w:rPr>
          <w:rFonts w:eastAsia="PFBulletinSansPro-Bold" w:cs="PFBulletinSansPro-Bold"/>
          <w:b/>
          <w:bCs/>
          <w:color w:val="333333"/>
          <w:sz w:val="24"/>
          <w:szCs w:val="24"/>
        </w:rPr>
        <w:t xml:space="preserve"> -Επιστροφή</w:t>
      </w:r>
    </w:p>
    <w:p w:rsidR="001F3B8A" w:rsidRPr="005E79A3" w:rsidRDefault="001F3B8A" w:rsidP="001F3B8A">
      <w:pPr>
        <w:autoSpaceDE w:val="0"/>
        <w:autoSpaceDN w:val="0"/>
        <w:adjustRightInd w:val="0"/>
        <w:spacing w:after="0" w:line="240" w:lineRule="auto"/>
        <w:rPr>
          <w:rFonts w:eastAsia="PFBulletinSansPro-Light" w:cs="PFBulletinSansPro-Light"/>
          <w:color w:val="000000"/>
          <w:sz w:val="24"/>
          <w:szCs w:val="24"/>
        </w:rPr>
      </w:pPr>
      <w:r w:rsidRPr="005E79A3">
        <w:rPr>
          <w:rFonts w:eastAsia="PFBulletinSansPro-Light" w:cs="PFBulletinSansPro-Light"/>
          <w:color w:val="000000"/>
          <w:sz w:val="24"/>
          <w:szCs w:val="24"/>
        </w:rPr>
        <w:t>Πρόγευμα</w:t>
      </w:r>
      <w:r w:rsidR="00483070" w:rsidRPr="005E79A3">
        <w:rPr>
          <w:rFonts w:eastAsia="PFBulletinSansPro-Light" w:cs="PFBulletinSansPro-Light"/>
          <w:color w:val="000000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 xml:space="preserve"> και αναχώρηση για το ιστορικό Γαλαξίδι, </w:t>
      </w:r>
      <w:r w:rsidR="00483070" w:rsidRPr="005E79A3">
        <w:rPr>
          <w:rFonts w:eastAsia="PFBulletinSansPro-Light" w:cs="PFBulletinSansPro-Light"/>
          <w:color w:val="000000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>όπου θα περπατήσουμε στο γραφικό χωριό, θαυμάζοντας</w:t>
      </w:r>
      <w:r w:rsidR="00483070" w:rsidRPr="005E79A3">
        <w:rPr>
          <w:rFonts w:eastAsia="PFBulletinSansPro-Light" w:cs="PFBulletinSansPro-Light"/>
          <w:color w:val="000000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>πανέμορφα σπίτια, εκκλησίες και ιστορικές</w:t>
      </w:r>
      <w:r w:rsidR="00483070" w:rsidRPr="005E79A3">
        <w:rPr>
          <w:rFonts w:eastAsia="PFBulletinSansPro-Light" w:cs="PFBulletinSansPro-Light"/>
          <w:color w:val="000000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 xml:space="preserve"> γωνιές. Παράλληλα θα παρακολουθήσουμε τις</w:t>
      </w:r>
      <w:r w:rsidR="00483070" w:rsidRPr="005E79A3">
        <w:rPr>
          <w:rFonts w:eastAsia="PFBulletinSansPro-Light" w:cs="PFBulletinSansPro-Light"/>
          <w:color w:val="000000"/>
          <w:sz w:val="24"/>
          <w:szCs w:val="24"/>
        </w:rPr>
        <w:t xml:space="preserve"> </w:t>
      </w:r>
      <w:proofErr w:type="spellStart"/>
      <w:r w:rsidRPr="005E79A3">
        <w:rPr>
          <w:rFonts w:eastAsia="PFBulletinSansPro-Light" w:cs="PFBulletinSansPro-Light"/>
          <w:color w:val="000000"/>
          <w:sz w:val="24"/>
          <w:szCs w:val="24"/>
        </w:rPr>
        <w:t>καρναβαλίστικες</w:t>
      </w:r>
      <w:proofErr w:type="spellEnd"/>
      <w:r w:rsidRPr="005E79A3">
        <w:rPr>
          <w:rFonts w:eastAsia="PFBulletinSansPro-Light" w:cs="PFBulletinSansPro-Light"/>
          <w:color w:val="000000"/>
          <w:sz w:val="24"/>
          <w:szCs w:val="24"/>
        </w:rPr>
        <w:t xml:space="preserve"> εκδηλώσεις, τα γνωστά «</w:t>
      </w:r>
      <w:proofErr w:type="spellStart"/>
      <w:r w:rsidRPr="005E79A3">
        <w:rPr>
          <w:rFonts w:eastAsia="PFBulletinSansPro-Light" w:cs="PFBulletinSansPro-Light"/>
          <w:color w:val="000000"/>
          <w:sz w:val="24"/>
          <w:szCs w:val="24"/>
        </w:rPr>
        <w:t>αλευρομουτζουρώματα</w:t>
      </w:r>
      <w:proofErr w:type="spellEnd"/>
      <w:r w:rsidRPr="005E79A3">
        <w:rPr>
          <w:rFonts w:eastAsia="PFBulletinSansPro-Light" w:cs="PFBulletinSansPro-Light"/>
          <w:color w:val="000000"/>
          <w:sz w:val="24"/>
          <w:szCs w:val="24"/>
        </w:rPr>
        <w:t>», έθιμο με έντονο διονυσιακό</w:t>
      </w:r>
      <w:r w:rsidR="00483070" w:rsidRPr="005E79A3">
        <w:rPr>
          <w:rFonts w:eastAsia="PFBulletinSansPro-Light" w:cs="PFBulletinSansPro-Light"/>
          <w:color w:val="000000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>χρώμα. Το μεσημέρι</w:t>
      </w:r>
      <w:r w:rsidR="00483070" w:rsidRPr="005E79A3">
        <w:rPr>
          <w:rFonts w:eastAsia="PFBulletinSansPro-Light" w:cs="PFBulletinSansPro-Light"/>
          <w:color w:val="000000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 xml:space="preserve"> όλοι οι κάτοικοι </w:t>
      </w:r>
      <w:r w:rsidR="00483070" w:rsidRPr="005E79A3">
        <w:rPr>
          <w:rFonts w:eastAsia="PFBulletinSansPro-Light" w:cs="PFBulletinSansPro-Light"/>
          <w:color w:val="000000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>κατεβαίνουν στο λιμάνι όπου στεφανώνουν ένα ζευγάρι</w:t>
      </w:r>
      <w:r w:rsidR="00483070" w:rsidRPr="005E79A3">
        <w:rPr>
          <w:rFonts w:eastAsia="PFBulletinSansPro-Light" w:cs="PFBulletinSansPro-Light"/>
          <w:color w:val="000000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>«ραίνοντας» το με «φούμο» και</w:t>
      </w:r>
      <w:r w:rsidR="00483070" w:rsidRPr="005E79A3">
        <w:rPr>
          <w:rFonts w:eastAsia="PFBulletinSansPro-Light" w:cs="PFBulletinSansPro-Light"/>
          <w:color w:val="000000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 xml:space="preserve"> αλεύρι. Μετά</w:t>
      </w:r>
      <w:r w:rsidR="00483070" w:rsidRPr="005E79A3">
        <w:rPr>
          <w:rFonts w:eastAsia="PFBulletinSansPro-Light" w:cs="PFBulletinSansPro-Light"/>
          <w:color w:val="000000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 xml:space="preserve"> την τελετή οι νιόπαντροι παρελαύνουν στην</w:t>
      </w:r>
      <w:r w:rsidR="00483070" w:rsidRPr="005E79A3">
        <w:rPr>
          <w:rFonts w:eastAsia="PFBulletinSansPro-Light" w:cs="PFBulletinSansPro-Light"/>
          <w:color w:val="000000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 xml:space="preserve">παραλία μουτζουρώνοντας τους πάντες. Όσοι </w:t>
      </w:r>
      <w:r w:rsidR="00483070" w:rsidRPr="005E79A3">
        <w:rPr>
          <w:rFonts w:eastAsia="PFBulletinSansPro-Light" w:cs="PFBulletinSansPro-Light"/>
          <w:color w:val="000000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>πάντως δεν θέλουν ν’ αλευρωθούν μπορούν να</w:t>
      </w:r>
      <w:r w:rsidR="00483070" w:rsidRPr="005E79A3">
        <w:rPr>
          <w:rFonts w:eastAsia="PFBulletinSansPro-Light" w:cs="PFBulletinSansPro-Light"/>
          <w:color w:val="000000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>παρακολουθήσουν το έθιμο από την</w:t>
      </w:r>
      <w:r w:rsidR="00483070" w:rsidRPr="005E79A3">
        <w:rPr>
          <w:rFonts w:eastAsia="PFBulletinSansPro-Light" w:cs="PFBulletinSansPro-Light"/>
          <w:color w:val="000000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 xml:space="preserve"> απέναντι μεριά του </w:t>
      </w:r>
      <w:r w:rsidR="00483070" w:rsidRPr="005E79A3">
        <w:rPr>
          <w:rFonts w:eastAsia="PFBulletinSansPro-Light" w:cs="PFBulletinSansPro-Light"/>
          <w:color w:val="000000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 xml:space="preserve">λιμανιού από την «πέρα πάντα». Στη </w:t>
      </w:r>
      <w:r w:rsidR="00113C50" w:rsidRPr="005E79A3">
        <w:rPr>
          <w:rFonts w:eastAsia="PFBulletinSansPro-Light" w:cs="PFBulletinSansPro-Light"/>
          <w:color w:val="000000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>συνέχεια</w:t>
      </w:r>
      <w:r w:rsidR="00B8332F" w:rsidRPr="005E79A3">
        <w:rPr>
          <w:rFonts w:eastAsia="PFBulletinSansPro-Light" w:cs="PFBulletinSansPro-Light"/>
          <w:color w:val="000000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 xml:space="preserve">αναχωρούμε </w:t>
      </w:r>
      <w:r w:rsidR="00483070" w:rsidRPr="005E79A3">
        <w:rPr>
          <w:rFonts w:eastAsia="PFBulletinSansPro-Light" w:cs="PFBulletinSansPro-Light"/>
          <w:color w:val="000000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>για Αλαμάνα (γεύμα εξ ιδίων)</w:t>
      </w:r>
      <w:r w:rsidR="00483070" w:rsidRPr="005E79A3">
        <w:rPr>
          <w:rFonts w:eastAsia="PFBulletinSansPro-Light" w:cs="PFBulletinSansPro-Light"/>
          <w:color w:val="000000"/>
          <w:sz w:val="24"/>
          <w:szCs w:val="24"/>
        </w:rPr>
        <w:t xml:space="preserve"> 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 xml:space="preserve">, </w:t>
      </w:r>
      <w:r w:rsidR="00483070" w:rsidRPr="005E79A3">
        <w:rPr>
          <w:rFonts w:eastAsia="PFBulletinSansPro-Light" w:cs="PFBulletinSansPro-Light"/>
          <w:color w:val="000000"/>
          <w:sz w:val="24"/>
          <w:szCs w:val="24"/>
          <w:lang w:val="en-US"/>
        </w:rPr>
        <w:t>B</w:t>
      </w:r>
      <w:r w:rsidRPr="005E79A3">
        <w:rPr>
          <w:rFonts w:eastAsia="PFBulletinSansPro-Light" w:cs="PFBulletinSansPro-Light"/>
          <w:color w:val="000000"/>
          <w:sz w:val="24"/>
          <w:szCs w:val="24"/>
        </w:rPr>
        <w:t>όλο και άφιξη στην πόλη μας το βράδυ.</w:t>
      </w:r>
    </w:p>
    <w:p w:rsidR="00633D7C" w:rsidRPr="005E79A3" w:rsidRDefault="00633D7C" w:rsidP="001F3B8A">
      <w:pPr>
        <w:autoSpaceDE w:val="0"/>
        <w:autoSpaceDN w:val="0"/>
        <w:adjustRightInd w:val="0"/>
        <w:spacing w:after="0" w:line="240" w:lineRule="auto"/>
        <w:rPr>
          <w:rFonts w:eastAsia="PFBulletinSansPro-Light" w:cs="PFBulletinSansPro-Light"/>
          <w:color w:val="000000"/>
          <w:sz w:val="24"/>
          <w:szCs w:val="24"/>
        </w:rPr>
      </w:pPr>
    </w:p>
    <w:tbl>
      <w:tblPr>
        <w:tblW w:w="9135" w:type="dxa"/>
        <w:tblLook w:val="04A0" w:firstRow="1" w:lastRow="0" w:firstColumn="1" w:lastColumn="0" w:noHBand="0" w:noVBand="1"/>
      </w:tblPr>
      <w:tblGrid>
        <w:gridCol w:w="1359"/>
        <w:gridCol w:w="834"/>
        <w:gridCol w:w="1214"/>
        <w:gridCol w:w="1014"/>
        <w:gridCol w:w="1530"/>
        <w:gridCol w:w="1447"/>
        <w:gridCol w:w="1737"/>
      </w:tblGrid>
      <w:tr w:rsidR="0099288E" w:rsidRPr="0099288E" w:rsidTr="0099288E">
        <w:trPr>
          <w:trHeight w:val="679"/>
        </w:trPr>
        <w:tc>
          <w:tcPr>
            <w:tcW w:w="43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bottom"/>
            <w:hideMark/>
          </w:tcPr>
          <w:p w:rsidR="0099288E" w:rsidRPr="0099288E" w:rsidRDefault="0099288E" w:rsidP="0099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proofErr w:type="spellStart"/>
            <w:r w:rsidRPr="0099288E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Άγρίνιο</w:t>
            </w:r>
            <w:proofErr w:type="spellEnd"/>
            <w:r w:rsidRPr="0099288E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- Μεσολόγγι - Καρναβάλι Πάτρας &amp; </w:t>
            </w:r>
            <w:proofErr w:type="spellStart"/>
            <w:r w:rsidRPr="0099288E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Αλευρομουτζουρώματα</w:t>
            </w:r>
            <w:proofErr w:type="spellEnd"/>
            <w:r w:rsidRPr="0099288E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Γαλαξιδίου 3 μέρες</w:t>
            </w:r>
          </w:p>
        </w:tc>
        <w:tc>
          <w:tcPr>
            <w:tcW w:w="475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bottom"/>
            <w:hideMark/>
          </w:tcPr>
          <w:p w:rsidR="0099288E" w:rsidRPr="0099288E" w:rsidRDefault="0099288E" w:rsidP="00992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9288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Αναχώρηση: 21.02. - Πακέτο εκδρομής</w:t>
            </w:r>
          </w:p>
        </w:tc>
      </w:tr>
      <w:tr w:rsidR="0099288E" w:rsidRPr="0099288E" w:rsidTr="0099288E">
        <w:trPr>
          <w:trHeight w:val="951"/>
        </w:trPr>
        <w:tc>
          <w:tcPr>
            <w:tcW w:w="1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928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Ξενοδοχείο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9928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Κατ</w:t>
            </w:r>
            <w:proofErr w:type="spellEnd"/>
            <w:r w:rsidRPr="009928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928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Διατροφή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928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Τιμή σε δίκλινο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928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Τιμή Παιδιού σε τρίκλινο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928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Επιβάρυνση </w:t>
            </w:r>
            <w:proofErr w:type="spellStart"/>
            <w:r w:rsidRPr="009928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μονοκλίνου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928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Γενικές Πληροφορίες</w:t>
            </w:r>
          </w:p>
        </w:tc>
      </w:tr>
      <w:tr w:rsidR="0099288E" w:rsidRPr="0099288E" w:rsidTr="0099288E">
        <w:trPr>
          <w:trHeight w:val="230"/>
        </w:trPr>
        <w:tc>
          <w:tcPr>
            <w:tcW w:w="11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bookmarkStart w:id="0" w:name="_GoBack" w:colFirst="4" w:colLast="4"/>
            <w:r w:rsidRPr="009928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Premier Hotel </w:t>
            </w:r>
            <w:proofErr w:type="spellStart"/>
            <w:r w:rsidRPr="009928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Agrinio</w:t>
            </w:r>
            <w:proofErr w:type="spellEnd"/>
          </w:p>
        </w:tc>
        <w:tc>
          <w:tcPr>
            <w:tcW w:w="10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928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3*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928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Πρωινό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928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199€</w:t>
            </w:r>
          </w:p>
        </w:tc>
        <w:tc>
          <w:tcPr>
            <w:tcW w:w="20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928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169€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928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60€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928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bookmarkEnd w:id="0"/>
      <w:tr w:rsidR="0099288E" w:rsidRPr="0099288E" w:rsidTr="0099288E">
        <w:trPr>
          <w:trHeight w:val="464"/>
        </w:trPr>
        <w:tc>
          <w:tcPr>
            <w:tcW w:w="11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0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9288E" w:rsidRPr="0099288E" w:rsidTr="0099288E">
        <w:trPr>
          <w:trHeight w:val="464"/>
        </w:trPr>
        <w:tc>
          <w:tcPr>
            <w:tcW w:w="11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0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9288E" w:rsidRPr="0099288E" w:rsidTr="0099288E">
        <w:trPr>
          <w:trHeight w:val="464"/>
        </w:trPr>
        <w:tc>
          <w:tcPr>
            <w:tcW w:w="11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0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9288E" w:rsidRPr="0099288E" w:rsidTr="0099288E">
        <w:trPr>
          <w:trHeight w:val="464"/>
        </w:trPr>
        <w:tc>
          <w:tcPr>
            <w:tcW w:w="11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0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9288E" w:rsidRPr="0099288E" w:rsidTr="0099288E">
        <w:trPr>
          <w:trHeight w:val="464"/>
        </w:trPr>
        <w:tc>
          <w:tcPr>
            <w:tcW w:w="11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0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9288E" w:rsidRPr="0099288E" w:rsidTr="0099288E">
        <w:trPr>
          <w:trHeight w:val="253"/>
        </w:trPr>
        <w:tc>
          <w:tcPr>
            <w:tcW w:w="9135" w:type="dxa"/>
            <w:gridSpan w:val="7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99288E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Στη τιμή περιλαμβάνονται: </w:t>
            </w:r>
            <w:r w:rsidRPr="0099288E">
              <w:rPr>
                <w:rFonts w:ascii="Arial" w:eastAsia="Times New Roman" w:hAnsi="Arial" w:cs="Arial"/>
                <w:color w:val="000000"/>
                <w:lang w:eastAsia="el-GR"/>
              </w:rPr>
              <w:t>Δύο (2) διανυκτερεύσεις στο ξενοδοχείο που αναγράφεται στον αναλυτικό τιμοκατάλογο. Πρωινό στον χώρο του ξενοδοχείου καθημερινά. Τη μεταφορά, εκδρομές και περιηγήσεις που περιλαμβάνονται στο αναλυτικό μας πρόγραμμα. Έμπειρος συνοδός-αρχηγός του γραφείου μας καθ’ όλη τη διάρκεια της εκδρομής. Ασφάλεια αστικής ευθύνης. ΦΠΑ.</w:t>
            </w:r>
            <w:r w:rsidRPr="0099288E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br/>
              <w:t xml:space="preserve">Δεν περιλαμβάνονται: </w:t>
            </w:r>
            <w:r w:rsidRPr="0099288E">
              <w:rPr>
                <w:rFonts w:ascii="Arial" w:eastAsia="Times New Roman" w:hAnsi="Arial" w:cs="Arial"/>
                <w:color w:val="000000"/>
                <w:lang w:eastAsia="el-GR"/>
              </w:rPr>
              <w:t xml:space="preserve">Δημοτικοί φόροι. Είσοδοι σε μουσεία, εκδηλώσεις και διασκεδάσεις, ότι αναφέρεται ως προαιρετικό ή προτεινόμενο, </w:t>
            </w:r>
          </w:p>
        </w:tc>
      </w:tr>
      <w:tr w:rsidR="0099288E" w:rsidRPr="0099288E" w:rsidTr="0099288E">
        <w:trPr>
          <w:trHeight w:val="1427"/>
        </w:trPr>
        <w:tc>
          <w:tcPr>
            <w:tcW w:w="9135" w:type="dxa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88E" w:rsidRPr="0099288E" w:rsidRDefault="0099288E" w:rsidP="0099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</w:p>
        </w:tc>
      </w:tr>
    </w:tbl>
    <w:p w:rsidR="00317886" w:rsidRPr="00C40E2E" w:rsidRDefault="00317886" w:rsidP="001F3B8A">
      <w:pPr>
        <w:autoSpaceDE w:val="0"/>
        <w:autoSpaceDN w:val="0"/>
        <w:adjustRightInd w:val="0"/>
        <w:spacing w:after="0" w:line="240" w:lineRule="auto"/>
        <w:rPr>
          <w:rFonts w:eastAsia="PFHandbookPro-Black" w:cs="PFHandbookPro-Black"/>
          <w:color w:val="333333"/>
          <w:sz w:val="18"/>
          <w:szCs w:val="18"/>
        </w:rPr>
      </w:pPr>
    </w:p>
    <w:p w:rsidR="00317886" w:rsidRPr="00C40E2E" w:rsidRDefault="00317886" w:rsidP="001F3B8A">
      <w:pPr>
        <w:autoSpaceDE w:val="0"/>
        <w:autoSpaceDN w:val="0"/>
        <w:adjustRightInd w:val="0"/>
        <w:spacing w:after="0" w:line="240" w:lineRule="auto"/>
        <w:rPr>
          <w:rFonts w:eastAsia="PFHandbookPro-Black" w:cs="PFHandbookPro-Black"/>
          <w:color w:val="333333"/>
          <w:sz w:val="18"/>
          <w:szCs w:val="18"/>
        </w:rPr>
      </w:pPr>
    </w:p>
    <w:p w:rsidR="00317886" w:rsidRPr="00C40E2E" w:rsidRDefault="00317886" w:rsidP="001F3B8A">
      <w:pPr>
        <w:autoSpaceDE w:val="0"/>
        <w:autoSpaceDN w:val="0"/>
        <w:adjustRightInd w:val="0"/>
        <w:spacing w:after="0" w:line="240" w:lineRule="auto"/>
        <w:rPr>
          <w:rFonts w:eastAsia="PFHandbookPro-Black" w:cs="PFHandbookPro-Black"/>
          <w:color w:val="333333"/>
          <w:sz w:val="18"/>
          <w:szCs w:val="18"/>
        </w:rPr>
      </w:pPr>
    </w:p>
    <w:p w:rsidR="00317886" w:rsidRPr="00C40E2E" w:rsidRDefault="00317886" w:rsidP="001F3B8A">
      <w:pPr>
        <w:autoSpaceDE w:val="0"/>
        <w:autoSpaceDN w:val="0"/>
        <w:adjustRightInd w:val="0"/>
        <w:spacing w:after="0" w:line="240" w:lineRule="auto"/>
        <w:rPr>
          <w:rFonts w:eastAsia="PFHandbookPro-Black" w:cs="PFHandbookPro-Black"/>
          <w:color w:val="333333"/>
          <w:sz w:val="18"/>
          <w:szCs w:val="18"/>
        </w:rPr>
      </w:pPr>
    </w:p>
    <w:p w:rsidR="00317886" w:rsidRPr="00C40E2E" w:rsidRDefault="00317886" w:rsidP="001F3B8A">
      <w:pPr>
        <w:autoSpaceDE w:val="0"/>
        <w:autoSpaceDN w:val="0"/>
        <w:adjustRightInd w:val="0"/>
        <w:spacing w:after="0" w:line="240" w:lineRule="auto"/>
        <w:rPr>
          <w:rFonts w:eastAsia="PFHandbookPro-Black" w:cs="PFHandbookPro-Black"/>
          <w:color w:val="333333"/>
          <w:sz w:val="18"/>
          <w:szCs w:val="18"/>
        </w:rPr>
      </w:pPr>
    </w:p>
    <w:p w:rsidR="00317886" w:rsidRDefault="00317886" w:rsidP="001F3B8A">
      <w:pPr>
        <w:autoSpaceDE w:val="0"/>
        <w:autoSpaceDN w:val="0"/>
        <w:adjustRightInd w:val="0"/>
        <w:spacing w:after="0" w:line="240" w:lineRule="auto"/>
        <w:rPr>
          <w:rFonts w:eastAsia="PFHandbookPro-Black" w:cs="PFHandbookPro-Black"/>
          <w:color w:val="333333"/>
          <w:sz w:val="18"/>
          <w:szCs w:val="18"/>
        </w:rPr>
      </w:pPr>
    </w:p>
    <w:p w:rsidR="00BB6D59" w:rsidRDefault="00BB6D59" w:rsidP="001F3B8A">
      <w:pPr>
        <w:autoSpaceDE w:val="0"/>
        <w:autoSpaceDN w:val="0"/>
        <w:adjustRightInd w:val="0"/>
        <w:spacing w:after="0" w:line="240" w:lineRule="auto"/>
        <w:rPr>
          <w:rFonts w:eastAsia="PFHandbookPro-Black" w:cs="PFHandbookPro-Black"/>
          <w:color w:val="333333"/>
          <w:sz w:val="18"/>
          <w:szCs w:val="18"/>
        </w:rPr>
      </w:pPr>
    </w:p>
    <w:p w:rsidR="00BB6D59" w:rsidRDefault="00BB6D59" w:rsidP="001F3B8A">
      <w:pPr>
        <w:autoSpaceDE w:val="0"/>
        <w:autoSpaceDN w:val="0"/>
        <w:adjustRightInd w:val="0"/>
        <w:spacing w:after="0" w:line="240" w:lineRule="auto"/>
        <w:rPr>
          <w:rFonts w:eastAsia="PFHandbookPro-Black" w:cs="PFHandbookPro-Black"/>
          <w:color w:val="333333"/>
          <w:sz w:val="18"/>
          <w:szCs w:val="18"/>
        </w:rPr>
      </w:pPr>
    </w:p>
    <w:p w:rsidR="00BB6D59" w:rsidRDefault="00BB6D59" w:rsidP="001F3B8A">
      <w:pPr>
        <w:autoSpaceDE w:val="0"/>
        <w:autoSpaceDN w:val="0"/>
        <w:adjustRightInd w:val="0"/>
        <w:spacing w:after="0" w:line="240" w:lineRule="auto"/>
        <w:rPr>
          <w:rFonts w:eastAsia="PFHandbookPro-Black" w:cs="PFHandbookPro-Black"/>
          <w:color w:val="333333"/>
          <w:sz w:val="18"/>
          <w:szCs w:val="18"/>
        </w:rPr>
      </w:pPr>
    </w:p>
    <w:p w:rsidR="00BB6D59" w:rsidRDefault="00BB6D59" w:rsidP="001F3B8A">
      <w:pPr>
        <w:autoSpaceDE w:val="0"/>
        <w:autoSpaceDN w:val="0"/>
        <w:adjustRightInd w:val="0"/>
        <w:spacing w:after="0" w:line="240" w:lineRule="auto"/>
        <w:rPr>
          <w:rFonts w:eastAsia="PFHandbookPro-Black" w:cs="PFHandbookPro-Black"/>
          <w:color w:val="333333"/>
          <w:sz w:val="18"/>
          <w:szCs w:val="18"/>
        </w:rPr>
      </w:pPr>
    </w:p>
    <w:p w:rsidR="00BB6D59" w:rsidRPr="00C40E2E" w:rsidRDefault="00BB6D59" w:rsidP="001F3B8A">
      <w:pPr>
        <w:autoSpaceDE w:val="0"/>
        <w:autoSpaceDN w:val="0"/>
        <w:adjustRightInd w:val="0"/>
        <w:spacing w:after="0" w:line="240" w:lineRule="auto"/>
        <w:rPr>
          <w:rFonts w:eastAsia="PFHandbookPro-Black" w:cs="PFHandbookPro-Black"/>
          <w:color w:val="333333"/>
          <w:sz w:val="18"/>
          <w:szCs w:val="18"/>
        </w:rPr>
      </w:pPr>
    </w:p>
    <w:p w:rsidR="00317886" w:rsidRPr="00C40E2E" w:rsidRDefault="00317886" w:rsidP="001F3B8A">
      <w:pPr>
        <w:autoSpaceDE w:val="0"/>
        <w:autoSpaceDN w:val="0"/>
        <w:adjustRightInd w:val="0"/>
        <w:spacing w:after="0" w:line="240" w:lineRule="auto"/>
        <w:rPr>
          <w:rFonts w:eastAsia="PFHandbookPro-Black" w:cs="PFHandbookPro-Black"/>
          <w:color w:val="333333"/>
          <w:sz w:val="18"/>
          <w:szCs w:val="18"/>
        </w:rPr>
      </w:pPr>
    </w:p>
    <w:p w:rsidR="00317886" w:rsidRPr="00C40E2E" w:rsidRDefault="00317886" w:rsidP="001F3B8A">
      <w:pPr>
        <w:autoSpaceDE w:val="0"/>
        <w:autoSpaceDN w:val="0"/>
        <w:adjustRightInd w:val="0"/>
        <w:spacing w:after="0" w:line="240" w:lineRule="auto"/>
        <w:rPr>
          <w:rFonts w:eastAsia="PFHandbookPro-Black" w:cs="PFHandbookPro-Black"/>
          <w:color w:val="333333"/>
          <w:sz w:val="18"/>
          <w:szCs w:val="18"/>
        </w:rPr>
      </w:pPr>
    </w:p>
    <w:p w:rsidR="00A32ED6" w:rsidRDefault="0046166D" w:rsidP="00C40E2E">
      <w:pPr>
        <w:autoSpaceDE w:val="0"/>
        <w:autoSpaceDN w:val="0"/>
        <w:adjustRightInd w:val="0"/>
        <w:spacing w:after="0" w:line="240" w:lineRule="auto"/>
        <w:rPr>
          <w:rFonts w:ascii="PFHandbookPro-Thin" w:eastAsia="PFBulletinSansPro-Bold" w:hAnsi="PFHandbookPro-Thin" w:cs="PFHandbookPro-Thin"/>
          <w:color w:val="333333"/>
          <w:sz w:val="24"/>
          <w:szCs w:val="24"/>
        </w:rPr>
      </w:pPr>
      <w:r>
        <w:rPr>
          <w:rFonts w:ascii="PFHandbookPro-Thin" w:eastAsia="PFBulletinSansPro-Bold" w:hAnsi="PFHandbookPro-Thin" w:cs="PFHandbookPro-Thin"/>
          <w:color w:val="333333"/>
          <w:sz w:val="24"/>
          <w:szCs w:val="24"/>
        </w:rPr>
        <w:t xml:space="preserve">                         </w:t>
      </w:r>
    </w:p>
    <w:p w:rsidR="00DE2BE1" w:rsidRPr="00DE2BE1" w:rsidRDefault="00084D19" w:rsidP="000D66FD">
      <w:pPr>
        <w:pStyle w:val="a3"/>
        <w:rPr>
          <w:rFonts w:ascii="Calibri" w:eastAsia="Times New Roman" w:hAnsi="Calibri" w:cs="Times New Roman"/>
        </w:rPr>
      </w:pPr>
      <w:r w:rsidRPr="00084D19">
        <w:rPr>
          <w:b/>
          <w:sz w:val="28"/>
          <w:szCs w:val="28"/>
        </w:rPr>
        <w:t xml:space="preserve">          </w:t>
      </w:r>
    </w:p>
    <w:p w:rsidR="00DE2BE1" w:rsidRDefault="00DE2BE1" w:rsidP="00B74230">
      <w:pPr>
        <w:pStyle w:val="1"/>
        <w:jc w:val="both"/>
        <w:rPr>
          <w:sz w:val="20"/>
          <w:szCs w:val="20"/>
        </w:rPr>
      </w:pPr>
    </w:p>
    <w:sectPr w:rsidR="00DE2BE1" w:rsidSect="00BB6D59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FBulletinSansPro-Light">
    <w:altName w:val="Arial Unicode MS"/>
    <w:charset w:val="80"/>
    <w:family w:val="swiss"/>
    <w:pitch w:val="default"/>
    <w:sig w:usb0="00000001" w:usb1="08070000" w:usb2="00000010" w:usb3="00000000" w:csb0="00060001" w:csb1="00000000"/>
  </w:font>
  <w:font w:name="PFHandbookPro-Blac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FHandbookPro-Thin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PFBulletinSansPro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33794"/>
    <w:multiLevelType w:val="multilevel"/>
    <w:tmpl w:val="ACEA184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E4639"/>
    <w:multiLevelType w:val="multilevel"/>
    <w:tmpl w:val="52CCD8D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846E7"/>
    <w:multiLevelType w:val="hybridMultilevel"/>
    <w:tmpl w:val="7FAEA8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B7214"/>
    <w:multiLevelType w:val="hybridMultilevel"/>
    <w:tmpl w:val="FFFFFFFF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CF"/>
    <w:rsid w:val="00046C0C"/>
    <w:rsid w:val="000550E1"/>
    <w:rsid w:val="00061D97"/>
    <w:rsid w:val="00074386"/>
    <w:rsid w:val="000821C8"/>
    <w:rsid w:val="00084D19"/>
    <w:rsid w:val="000B512F"/>
    <w:rsid w:val="000B6BE1"/>
    <w:rsid w:val="000D1E93"/>
    <w:rsid w:val="000D2A75"/>
    <w:rsid w:val="000D3F99"/>
    <w:rsid w:val="000D66FD"/>
    <w:rsid w:val="000E54BE"/>
    <w:rsid w:val="000F5379"/>
    <w:rsid w:val="00107AF3"/>
    <w:rsid w:val="00113C50"/>
    <w:rsid w:val="00144C39"/>
    <w:rsid w:val="001615D1"/>
    <w:rsid w:val="00184B22"/>
    <w:rsid w:val="00190B61"/>
    <w:rsid w:val="00197FC0"/>
    <w:rsid w:val="001B3F7B"/>
    <w:rsid w:val="001C55CE"/>
    <w:rsid w:val="001D1E96"/>
    <w:rsid w:val="001D60CF"/>
    <w:rsid w:val="001F3B8A"/>
    <w:rsid w:val="001F7C79"/>
    <w:rsid w:val="00201C04"/>
    <w:rsid w:val="00205A23"/>
    <w:rsid w:val="00217C64"/>
    <w:rsid w:val="0025079B"/>
    <w:rsid w:val="00255F7C"/>
    <w:rsid w:val="002660D5"/>
    <w:rsid w:val="002741F0"/>
    <w:rsid w:val="0027644A"/>
    <w:rsid w:val="00283F92"/>
    <w:rsid w:val="00287703"/>
    <w:rsid w:val="002A1E30"/>
    <w:rsid w:val="002D3441"/>
    <w:rsid w:val="002F5390"/>
    <w:rsid w:val="00317886"/>
    <w:rsid w:val="00321232"/>
    <w:rsid w:val="00330F82"/>
    <w:rsid w:val="00334ADF"/>
    <w:rsid w:val="0033619D"/>
    <w:rsid w:val="00353A2B"/>
    <w:rsid w:val="0035715C"/>
    <w:rsid w:val="00377C74"/>
    <w:rsid w:val="003B6957"/>
    <w:rsid w:val="003D14C6"/>
    <w:rsid w:val="0045553E"/>
    <w:rsid w:val="0046113B"/>
    <w:rsid w:val="0046166D"/>
    <w:rsid w:val="00475EB7"/>
    <w:rsid w:val="00476FAF"/>
    <w:rsid w:val="00483070"/>
    <w:rsid w:val="004B0473"/>
    <w:rsid w:val="005062D9"/>
    <w:rsid w:val="00512602"/>
    <w:rsid w:val="005707E0"/>
    <w:rsid w:val="00577838"/>
    <w:rsid w:val="00581A2A"/>
    <w:rsid w:val="005B1CFD"/>
    <w:rsid w:val="005B5E10"/>
    <w:rsid w:val="005C2F7E"/>
    <w:rsid w:val="005D3C8B"/>
    <w:rsid w:val="005E79A3"/>
    <w:rsid w:val="00600020"/>
    <w:rsid w:val="00617110"/>
    <w:rsid w:val="00630E0D"/>
    <w:rsid w:val="00633D7C"/>
    <w:rsid w:val="0065654E"/>
    <w:rsid w:val="006620AA"/>
    <w:rsid w:val="0068506E"/>
    <w:rsid w:val="006B6E6E"/>
    <w:rsid w:val="006B76EF"/>
    <w:rsid w:val="006D1879"/>
    <w:rsid w:val="006D345C"/>
    <w:rsid w:val="00703C22"/>
    <w:rsid w:val="007049E4"/>
    <w:rsid w:val="0073043E"/>
    <w:rsid w:val="00737550"/>
    <w:rsid w:val="007404F1"/>
    <w:rsid w:val="007646D7"/>
    <w:rsid w:val="0077696E"/>
    <w:rsid w:val="0078266E"/>
    <w:rsid w:val="007B474A"/>
    <w:rsid w:val="007C41D4"/>
    <w:rsid w:val="008020AA"/>
    <w:rsid w:val="00820DBE"/>
    <w:rsid w:val="00821E53"/>
    <w:rsid w:val="00860CBE"/>
    <w:rsid w:val="0087094D"/>
    <w:rsid w:val="008A5F78"/>
    <w:rsid w:val="008B796F"/>
    <w:rsid w:val="00901975"/>
    <w:rsid w:val="00931032"/>
    <w:rsid w:val="00954B1E"/>
    <w:rsid w:val="0096283B"/>
    <w:rsid w:val="00964152"/>
    <w:rsid w:val="00977BD4"/>
    <w:rsid w:val="009853D4"/>
    <w:rsid w:val="0099288E"/>
    <w:rsid w:val="009A5A1D"/>
    <w:rsid w:val="00A11307"/>
    <w:rsid w:val="00A13C78"/>
    <w:rsid w:val="00A32ED6"/>
    <w:rsid w:val="00A404D7"/>
    <w:rsid w:val="00A847D4"/>
    <w:rsid w:val="00A908B4"/>
    <w:rsid w:val="00A91859"/>
    <w:rsid w:val="00AC555A"/>
    <w:rsid w:val="00B10C51"/>
    <w:rsid w:val="00B5743A"/>
    <w:rsid w:val="00B74230"/>
    <w:rsid w:val="00B8332F"/>
    <w:rsid w:val="00BB07EE"/>
    <w:rsid w:val="00BB1B4C"/>
    <w:rsid w:val="00BB6D59"/>
    <w:rsid w:val="00BC22CA"/>
    <w:rsid w:val="00BC77AE"/>
    <w:rsid w:val="00BD5D2E"/>
    <w:rsid w:val="00BE52A9"/>
    <w:rsid w:val="00C055A6"/>
    <w:rsid w:val="00C127DE"/>
    <w:rsid w:val="00C26B5F"/>
    <w:rsid w:val="00C40E2E"/>
    <w:rsid w:val="00C535FA"/>
    <w:rsid w:val="00C60DA2"/>
    <w:rsid w:val="00C61F88"/>
    <w:rsid w:val="00C7203E"/>
    <w:rsid w:val="00C7650C"/>
    <w:rsid w:val="00C91D78"/>
    <w:rsid w:val="00C96D80"/>
    <w:rsid w:val="00CE5413"/>
    <w:rsid w:val="00D72C41"/>
    <w:rsid w:val="00DB2F10"/>
    <w:rsid w:val="00DC1A40"/>
    <w:rsid w:val="00DC3C4F"/>
    <w:rsid w:val="00DC475D"/>
    <w:rsid w:val="00DC691A"/>
    <w:rsid w:val="00DD4258"/>
    <w:rsid w:val="00DE165B"/>
    <w:rsid w:val="00DE2BE1"/>
    <w:rsid w:val="00DF4A4D"/>
    <w:rsid w:val="00E0653F"/>
    <w:rsid w:val="00E3608C"/>
    <w:rsid w:val="00E4558F"/>
    <w:rsid w:val="00E574EE"/>
    <w:rsid w:val="00E62F06"/>
    <w:rsid w:val="00E65821"/>
    <w:rsid w:val="00E669AE"/>
    <w:rsid w:val="00E71E54"/>
    <w:rsid w:val="00E83CED"/>
    <w:rsid w:val="00E83CF6"/>
    <w:rsid w:val="00E92627"/>
    <w:rsid w:val="00EB053D"/>
    <w:rsid w:val="00EB2A46"/>
    <w:rsid w:val="00EC6264"/>
    <w:rsid w:val="00ED7655"/>
    <w:rsid w:val="00EE210D"/>
    <w:rsid w:val="00EF1F66"/>
    <w:rsid w:val="00F2370F"/>
    <w:rsid w:val="00F302AE"/>
    <w:rsid w:val="00F715B1"/>
    <w:rsid w:val="00F82079"/>
    <w:rsid w:val="00FA4003"/>
    <w:rsid w:val="00FA7D48"/>
    <w:rsid w:val="00FB6C08"/>
    <w:rsid w:val="00FC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4EE0"/>
  <w15:docId w15:val="{27B8AC9E-AAFD-4D7D-9194-7490AE68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079B"/>
  </w:style>
  <w:style w:type="paragraph" w:styleId="2">
    <w:name w:val="heading 2"/>
    <w:basedOn w:val="a"/>
    <w:next w:val="a"/>
    <w:link w:val="2Char"/>
    <w:uiPriority w:val="9"/>
    <w:unhideWhenUsed/>
    <w:qFormat/>
    <w:rsid w:val="003361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5A2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60CF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1D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D60CF"/>
    <w:rPr>
      <w:rFonts w:ascii="Tahoma" w:hAnsi="Tahoma" w:cs="Tahoma"/>
      <w:sz w:val="16"/>
      <w:szCs w:val="16"/>
    </w:rPr>
  </w:style>
  <w:style w:type="paragraph" w:customStyle="1" w:styleId="1">
    <w:name w:val="Βασικό1"/>
    <w:rsid w:val="00600020"/>
    <w:pPr>
      <w:spacing w:after="0" w:line="240" w:lineRule="auto"/>
      <w:ind w:firstLine="360"/>
    </w:pPr>
    <w:rPr>
      <w:rFonts w:ascii="Calibri" w:eastAsia="Times New Roman" w:hAnsi="Calibri" w:cs="Calibri"/>
      <w:lang w:eastAsia="el-GR"/>
    </w:rPr>
  </w:style>
  <w:style w:type="paragraph" w:customStyle="1" w:styleId="20">
    <w:name w:val="Βασικό2"/>
    <w:rsid w:val="003D14C6"/>
    <w:pPr>
      <w:spacing w:after="0" w:line="240" w:lineRule="auto"/>
      <w:ind w:firstLine="360"/>
    </w:pPr>
    <w:rPr>
      <w:rFonts w:ascii="Calibri" w:eastAsia="Times New Roman" w:hAnsi="Calibri" w:cs="Calibri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205A2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tandard">
    <w:name w:val="Standard"/>
    <w:basedOn w:val="a"/>
    <w:rsid w:val="00205A23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205A23"/>
    <w:rPr>
      <w:b/>
      <w:bCs/>
    </w:rPr>
  </w:style>
  <w:style w:type="paragraph" w:styleId="Web">
    <w:name w:val="Normal (Web)"/>
    <w:basedOn w:val="a"/>
    <w:uiPriority w:val="99"/>
    <w:unhideWhenUsed/>
    <w:rsid w:val="00074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201C04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3361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77103-C7D1-48CC-ACCE-74067A90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2024-01-10T09:29:00Z</cp:lastPrinted>
  <dcterms:created xsi:type="dcterms:W3CDTF">2026-01-12T13:38:00Z</dcterms:created>
  <dcterms:modified xsi:type="dcterms:W3CDTF">2026-01-12T14:32:00Z</dcterms:modified>
</cp:coreProperties>
</file>